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0E" w:rsidRDefault="007B1A0E">
      <w:pPr>
        <w:pStyle w:val="a7"/>
        <w:spacing w:line="360" w:lineRule="auto"/>
        <w:jc w:val="center"/>
        <w:rPr>
          <w:rFonts w:ascii="方正小标宋简体" w:eastAsia="方正小标宋简体" w:hAnsi="宋体" w:cs="宋体" w:hint="default"/>
          <w:b/>
          <w:bCs/>
          <w:sz w:val="32"/>
          <w:szCs w:val="32"/>
          <w:lang w:val="zh-TW"/>
        </w:rPr>
      </w:pPr>
    </w:p>
    <w:p w:rsidR="00213438" w:rsidRPr="007B1A0E" w:rsidRDefault="00257C00" w:rsidP="007B1A0E">
      <w:pPr>
        <w:widowControl w:val="0"/>
        <w:autoSpaceDE w:val="0"/>
        <w:autoSpaceDN w:val="0"/>
        <w:spacing w:line="700" w:lineRule="exact"/>
        <w:jc w:val="center"/>
        <w:rPr>
          <w:rFonts w:ascii="小标宋" w:eastAsia="小标宋" w:hAnsi="仿宋_GB2312" w:cs="仿宋_GB2312"/>
          <w:sz w:val="44"/>
          <w:szCs w:val="44"/>
          <w:lang w:eastAsia="zh-CN"/>
        </w:rPr>
      </w:pPr>
      <w:r>
        <w:rPr>
          <w:rFonts w:ascii="方正小标宋简体" w:eastAsia="方正小标宋简体" w:hAnsi="宋体" w:cs="宋体"/>
          <w:b/>
          <w:bCs/>
          <w:sz w:val="32"/>
          <w:szCs w:val="32"/>
          <w:lang w:val="zh-TW" w:eastAsia="zh-CN"/>
        </w:rPr>
        <w:t xml:space="preserve">  </w:t>
      </w:r>
      <w:r>
        <w:rPr>
          <w:rFonts w:ascii="小标宋" w:eastAsia="小标宋" w:hAnsi="仿宋_GB2312" w:cs="仿宋_GB2312"/>
          <w:sz w:val="44"/>
          <w:szCs w:val="44"/>
          <w:lang w:val="zh-TW" w:eastAsia="zh-CN"/>
        </w:rPr>
        <w:t xml:space="preserve">   </w:t>
      </w:r>
      <w:r w:rsidRPr="007B1A0E">
        <w:rPr>
          <w:rFonts w:ascii="小标宋" w:eastAsia="小标宋" w:hAnsi="仿宋_GB2312" w:cs="仿宋_GB2312"/>
          <w:sz w:val="44"/>
          <w:szCs w:val="44"/>
          <w:lang w:eastAsia="zh-CN"/>
        </w:rPr>
        <w:t>园林学院风景园林学（农）</w:t>
      </w:r>
    </w:p>
    <w:p w:rsidR="00213438" w:rsidRDefault="00257C00" w:rsidP="007B1A0E">
      <w:pPr>
        <w:widowControl w:val="0"/>
        <w:autoSpaceDE w:val="0"/>
        <w:autoSpaceDN w:val="0"/>
        <w:spacing w:line="700" w:lineRule="exact"/>
        <w:jc w:val="center"/>
        <w:rPr>
          <w:rFonts w:ascii="小标宋" w:eastAsia="小标宋" w:hAnsi="仿宋_GB2312" w:cs="仿宋_GB2312"/>
          <w:sz w:val="44"/>
          <w:szCs w:val="44"/>
          <w:lang w:eastAsia="zh-CN"/>
        </w:rPr>
      </w:pPr>
      <w:r w:rsidRPr="007B1A0E">
        <w:rPr>
          <w:rFonts w:ascii="小标宋" w:eastAsia="小标宋" w:hAnsi="仿宋_GB2312" w:cs="仿宋_GB2312"/>
          <w:sz w:val="44"/>
          <w:szCs w:val="44"/>
          <w:lang w:eastAsia="zh-CN"/>
        </w:rPr>
        <w:t>博士研究生</w:t>
      </w:r>
      <w:r>
        <w:rPr>
          <w:rFonts w:ascii="小标宋" w:eastAsia="小标宋" w:hAnsi="仿宋_GB2312" w:cs="仿宋_GB2312"/>
          <w:sz w:val="44"/>
          <w:szCs w:val="44"/>
          <w:lang w:eastAsia="zh-CN"/>
        </w:rPr>
        <w:t>“</w:t>
      </w:r>
      <w:r w:rsidRPr="007B1A0E">
        <w:rPr>
          <w:rFonts w:ascii="小标宋" w:eastAsia="小标宋" w:hAnsi="仿宋_GB2312" w:cs="仿宋_GB2312"/>
          <w:sz w:val="44"/>
          <w:szCs w:val="44"/>
          <w:lang w:eastAsia="zh-CN"/>
        </w:rPr>
        <w:t>申请</w:t>
      </w:r>
      <w:r>
        <w:rPr>
          <w:rFonts w:ascii="小标宋" w:eastAsia="小标宋" w:hAnsi="仿宋_GB2312" w:cs="仿宋_GB2312"/>
          <w:sz w:val="44"/>
          <w:szCs w:val="44"/>
          <w:lang w:eastAsia="zh-CN"/>
        </w:rPr>
        <w:t>-</w:t>
      </w:r>
      <w:r w:rsidRPr="007B1A0E">
        <w:rPr>
          <w:rFonts w:ascii="小标宋" w:eastAsia="小标宋" w:hAnsi="仿宋_GB2312" w:cs="仿宋_GB2312"/>
          <w:sz w:val="44"/>
          <w:szCs w:val="44"/>
          <w:lang w:eastAsia="zh-CN"/>
        </w:rPr>
        <w:t>审核</w:t>
      </w:r>
      <w:r>
        <w:rPr>
          <w:rFonts w:ascii="小标宋" w:eastAsia="小标宋" w:hAnsi="仿宋_GB2312" w:cs="仿宋_GB2312"/>
          <w:sz w:val="44"/>
          <w:szCs w:val="44"/>
          <w:lang w:eastAsia="zh-CN"/>
        </w:rPr>
        <w:t>”</w:t>
      </w:r>
      <w:r w:rsidRPr="007B1A0E">
        <w:rPr>
          <w:rFonts w:ascii="小标宋" w:eastAsia="小标宋" w:hAnsi="仿宋_GB2312" w:cs="仿宋_GB2312"/>
          <w:sz w:val="44"/>
          <w:szCs w:val="44"/>
          <w:lang w:eastAsia="zh-CN"/>
        </w:rPr>
        <w:t>制招生考核细则</w:t>
      </w:r>
    </w:p>
    <w:p w:rsidR="00213438" w:rsidRPr="007B1A0E" w:rsidRDefault="00257C00">
      <w:pPr>
        <w:widowControl w:val="0"/>
        <w:autoSpaceDE w:val="0"/>
        <w:autoSpaceDN w:val="0"/>
        <w:spacing w:line="700" w:lineRule="exact"/>
        <w:jc w:val="center"/>
        <w:rPr>
          <w:rFonts w:ascii="小标宋" w:eastAsia="小标宋" w:hAnsi="仿宋_GB2312" w:cs="仿宋_GB2312"/>
          <w:sz w:val="44"/>
          <w:szCs w:val="44"/>
          <w:lang w:eastAsia="zh-CN"/>
        </w:rPr>
      </w:pPr>
      <w:r w:rsidRPr="007B1A0E">
        <w:rPr>
          <w:rFonts w:ascii="小标宋" w:eastAsia="小标宋" w:hAnsi="仿宋_GB2312" w:cs="仿宋_GB2312" w:hint="eastAsia"/>
          <w:sz w:val="44"/>
          <w:szCs w:val="44"/>
          <w:lang w:eastAsia="zh-CN"/>
        </w:rPr>
        <w:t>（试行）</w:t>
      </w:r>
    </w:p>
    <w:p w:rsidR="007B1A0E" w:rsidRDefault="007B1A0E" w:rsidP="007B1A0E">
      <w:pPr>
        <w:pStyle w:val="a7"/>
        <w:spacing w:line="360" w:lineRule="auto"/>
        <w:rPr>
          <w:rFonts w:ascii="仿宋_GB2312" w:eastAsia="仿宋_GB2312" w:hAnsi="仿宋_GB2312" w:cs="仿宋_GB2312" w:hint="default"/>
          <w:color w:val="auto"/>
          <w:kern w:val="0"/>
          <w:sz w:val="32"/>
          <w:szCs w:val="32"/>
        </w:rPr>
      </w:pP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为了全面提高博士研究生招生质量，充分发挥导师招生的自主权，高度保障人才选拔的公开、公平、公正，在《北京林业大学“申请-审核”制招收博士研究生实施办法（试行）》（北林研发〔2019〕28号）基础上制定本考核细则。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黑体" w:eastAsia="黑体" w:hAnsi="黑体" w:cs="仿宋_GB2312"/>
          <w:sz w:val="32"/>
          <w:szCs w:val="32"/>
          <w:lang w:val="zh-TW" w:eastAsia="zh-TW"/>
        </w:rPr>
      </w:pPr>
      <w:r>
        <w:rPr>
          <w:rFonts w:ascii="黑体" w:eastAsia="黑体" w:hAnsi="黑体" w:cs="仿宋_GB2312" w:hint="eastAsia"/>
          <w:sz w:val="32"/>
          <w:szCs w:val="32"/>
          <w:lang w:val="zh-TW" w:eastAsia="zh-TW"/>
        </w:rPr>
        <w:t>一、学科考核组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成立由学科负责人任组长，风景园林学（农）学科全体博士生导师为成员的学科考核组，负责本学科博士研究生申请审核制招生考核。</w:t>
      </w:r>
    </w:p>
    <w:p w:rsidR="008B784D" w:rsidRDefault="00257C00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黑体" w:eastAsia="黑体" w:hAnsi="黑体" w:cs="仿宋_GB2312"/>
          <w:sz w:val="32"/>
          <w:szCs w:val="32"/>
          <w:lang w:val="zh-TW" w:eastAsia="zh-CN"/>
        </w:rPr>
      </w:pPr>
      <w:r>
        <w:rPr>
          <w:rFonts w:ascii="黑体" w:eastAsia="黑体" w:hAnsi="黑体" w:cs="仿宋_GB2312" w:hint="eastAsia"/>
          <w:sz w:val="32"/>
          <w:szCs w:val="32"/>
          <w:lang w:val="zh-TW" w:eastAsia="zh-TW"/>
        </w:rPr>
        <w:t>二、</w:t>
      </w:r>
      <w:r w:rsidR="008B784D">
        <w:rPr>
          <w:rFonts w:ascii="黑体" w:eastAsia="黑体" w:hAnsi="黑体" w:cs="仿宋_GB2312" w:hint="eastAsia"/>
          <w:sz w:val="32"/>
          <w:szCs w:val="32"/>
          <w:lang w:val="zh-TW" w:eastAsia="zh-TW"/>
        </w:rPr>
        <w:t>学科考核安排</w:t>
      </w:r>
    </w:p>
    <w:p w:rsidR="008B784D" w:rsidRDefault="008B784D" w:rsidP="008B784D">
      <w:pPr>
        <w:autoSpaceDE w:val="0"/>
        <w:autoSpaceDN w:val="0"/>
        <w:spacing w:line="560" w:lineRule="exact"/>
        <w:ind w:firstLineChars="196" w:firstLine="627"/>
        <w:rPr>
          <w:rFonts w:ascii="仿宋_GB2312" w:eastAsia="仿宋_GB2312" w:hAnsi="仿宋_GB2312" w:cs="仿宋_GB2312"/>
          <w:sz w:val="32"/>
          <w:szCs w:val="32"/>
          <w:lang w:eastAsia="zh-CN"/>
        </w:rPr>
      </w:pPr>
      <w:r w:rsidRPr="00FD2E2B">
        <w:rPr>
          <w:rFonts w:ascii="楷体" w:eastAsia="楷体" w:hAnsi="楷体" w:cs="仿宋_GB2312"/>
          <w:sz w:val="32"/>
          <w:szCs w:val="32"/>
          <w:lang w:eastAsia="zh-CN"/>
        </w:rPr>
        <w:t>（一）</w:t>
      </w:r>
      <w:r>
        <w:rPr>
          <w:rFonts w:ascii="楷体" w:eastAsia="楷体" w:hAnsi="楷体" w:cs="仿宋_GB2312"/>
          <w:sz w:val="32"/>
          <w:szCs w:val="32"/>
          <w:lang w:eastAsia="zh-CN"/>
        </w:rPr>
        <w:t>考核内容及方式</w:t>
      </w:r>
    </w:p>
    <w:p w:rsidR="00C411C4" w:rsidRDefault="00257C00" w:rsidP="008B784D">
      <w:pPr>
        <w:autoSpaceDE w:val="0"/>
        <w:autoSpaceDN w:val="0"/>
        <w:spacing w:line="560" w:lineRule="exact"/>
        <w:ind w:firstLineChars="196" w:firstLine="627"/>
        <w:rPr>
          <w:rFonts w:ascii="仿宋_GB2312" w:eastAsia="仿宋_GB2312" w:hAnsi="仿宋_GB2312" w:cs="仿宋_GB2312" w:hint="eastAsia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由学科考核组和导师对进入考核阶段的考生进行专业综合能力考核，内容包括英语水平、专业基础知识、专业知识、综合素质和科研创新能力等，主要考察申请人的综合素质、科研潜质等。</w:t>
      </w:r>
      <w:r w:rsidR="0007155F" w:rsidRPr="00FD2E2B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考</w:t>
      </w:r>
      <w:r w:rsidR="0007155F" w:rsidRPr="00FD2E2B">
        <w:rPr>
          <w:rFonts w:ascii="仿宋_GB2312" w:eastAsia="仿宋_GB2312" w:hAnsi="仿宋_GB2312" w:cs="仿宋_GB2312"/>
          <w:sz w:val="32"/>
          <w:szCs w:val="32"/>
          <w:lang w:eastAsia="zh-CN"/>
        </w:rPr>
        <w:t>核时间为</w:t>
      </w:r>
      <w:r w:rsidR="0007155F" w:rsidRPr="00BF4406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202</w:t>
      </w:r>
      <w:r w:rsidR="00C411C4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2</w:t>
      </w:r>
      <w:r w:rsidR="0007155F" w:rsidRPr="00BF4406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年</w:t>
      </w:r>
      <w:r w:rsidR="00C411C4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3-4</w:t>
      </w:r>
      <w:r w:rsidR="0007155F" w:rsidRPr="00BF4406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月</w:t>
      </w:r>
      <w:r w:rsidR="0007155F" w:rsidRPr="00FD2E2B">
        <w:rPr>
          <w:rFonts w:ascii="仿宋_GB2312" w:eastAsia="仿宋_GB2312" w:hAnsi="仿宋_GB2312" w:cs="仿宋_GB2312"/>
          <w:sz w:val="32"/>
          <w:szCs w:val="32"/>
          <w:lang w:eastAsia="zh-CN"/>
        </w:rPr>
        <w:t>，</w:t>
      </w:r>
      <w:r w:rsidR="00C411C4" w:rsidRPr="00FD2E2B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具体考核时间</w:t>
      </w:r>
      <w:r w:rsidR="00C411C4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由学科</w:t>
      </w:r>
      <w:r w:rsidR="00C411C4" w:rsidRPr="00FD2E2B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另行通知，请</w:t>
      </w:r>
      <w:r w:rsidR="00C411C4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及时</w:t>
      </w:r>
      <w:r w:rsidR="00C411C4" w:rsidRPr="00FD2E2B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关注学院主页</w:t>
      </w:r>
      <w:r w:rsidR="00C411C4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或相关通知</w:t>
      </w:r>
      <w:r w:rsidR="00C411C4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。</w:t>
      </w:r>
    </w:p>
    <w:p w:rsidR="00213438" w:rsidRPr="008B784D" w:rsidRDefault="00257C00" w:rsidP="008B784D">
      <w:pPr>
        <w:autoSpaceDE w:val="0"/>
        <w:autoSpaceDN w:val="0"/>
        <w:spacing w:line="560" w:lineRule="exact"/>
        <w:ind w:firstLineChars="196" w:firstLine="627"/>
        <w:rPr>
          <w:rFonts w:ascii="仿宋_GB2312" w:eastAsia="仿宋_GB2312" w:hAnsi="仿宋_GB2312" w:cs="仿宋_GB2312"/>
          <w:sz w:val="32"/>
          <w:szCs w:val="32"/>
          <w:lang w:eastAsia="zh-CN"/>
        </w:rPr>
      </w:pPr>
      <w:bookmarkStart w:id="0" w:name="_GoBack"/>
      <w:bookmarkEnd w:id="0"/>
      <w:r w:rsidRPr="007B1A0E">
        <w:rPr>
          <w:rFonts w:ascii="仿宋_GB2312" w:eastAsia="仿宋_GB2312" w:hint="eastAsia"/>
          <w:sz w:val="32"/>
          <w:szCs w:val="32"/>
          <w:lang w:eastAsia="zh-CN"/>
        </w:rPr>
        <w:t>考核环节成绩满分400分，由英语测试、专业综合测试和综合素质考核三个部分组成，具体包括：英语测试（100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lastRenderedPageBreak/>
        <w:t>分）、专业综合测试一（100分）、专业综合测试二（100分）、综合素质考核（100分）四个考核方面。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30"/>
        <w:jc w:val="both"/>
        <w:rPr>
          <w:rFonts w:ascii="仿宋_GB2312" w:eastAsia="仿宋_GB2312" w:hAnsi="仿宋_GB2312" w:cs="仿宋_GB2312"/>
          <w:b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1</w:t>
      </w:r>
      <w:r w:rsidR="007B1A0E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.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英语测试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（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100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TW"/>
        </w:rPr>
        <w:t>分，</w:t>
      </w:r>
      <w:r w:rsidR="002C47C9" w:rsidRPr="002C47C9">
        <w:rPr>
          <w:rFonts w:ascii="仿宋_GB2312" w:eastAsia="仿宋_GB2312" w:hint="eastAsia"/>
          <w:b/>
          <w:sz w:val="32"/>
          <w:szCs w:val="32"/>
          <w:lang w:eastAsia="zh-CN"/>
        </w:rPr>
        <w:t>考核总成绩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60分及格）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考核形式：</w:t>
      </w:r>
      <w:r w:rsidR="002C47C9">
        <w:rPr>
          <w:rFonts w:ascii="仿宋_GB2312" w:eastAsia="仿宋_GB2312" w:hint="eastAsia"/>
          <w:sz w:val="32"/>
          <w:szCs w:val="32"/>
          <w:lang w:eastAsia="zh-CN"/>
        </w:rPr>
        <w:t>由两部分组成,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学校统一组织的外语水平笔试（闭卷考试）+学科组织听力及口语考试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考试时间：</w:t>
      </w:r>
      <w:r w:rsidR="007B1A0E">
        <w:rPr>
          <w:rFonts w:ascii="仿宋_GB2312" w:eastAsia="仿宋_GB2312" w:hint="eastAsia"/>
          <w:sz w:val="32"/>
          <w:szCs w:val="32"/>
          <w:lang w:eastAsia="zh-CN"/>
        </w:rPr>
        <w:t>学校统考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笔试</w:t>
      </w:r>
      <w:r w:rsidR="007B1A0E">
        <w:rPr>
          <w:rFonts w:ascii="仿宋_GB2312" w:eastAsia="仿宋_GB2312" w:hint="eastAsia"/>
          <w:sz w:val="32"/>
          <w:szCs w:val="32"/>
          <w:lang w:eastAsia="zh-CN"/>
        </w:rPr>
        <w:t>180分钟；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学科组织听力及口语</w:t>
      </w:r>
      <w:r w:rsidR="007B1A0E">
        <w:rPr>
          <w:rFonts w:ascii="仿宋_GB2312" w:eastAsia="仿宋_GB2312" w:hint="eastAsia"/>
          <w:sz w:val="32"/>
          <w:szCs w:val="32"/>
          <w:lang w:eastAsia="zh-CN"/>
        </w:rPr>
        <w:t>考试面试</w:t>
      </w:r>
    </w:p>
    <w:p w:rsidR="00213438" w:rsidRPr="007B1A0E" w:rsidRDefault="002C47C9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考核内容：考察考生专业外语水平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考核</w:t>
      </w:r>
      <w:r w:rsidR="002C47C9">
        <w:rPr>
          <w:rFonts w:ascii="仿宋_GB2312" w:eastAsia="仿宋_GB2312" w:hint="eastAsia"/>
          <w:sz w:val="32"/>
          <w:szCs w:val="32"/>
          <w:lang w:eastAsia="zh-CN"/>
        </w:rPr>
        <w:t>总成绩：学校统一组织的笔试成绩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50%</w:t>
      </w:r>
      <w:r w:rsidR="002C47C9">
        <w:rPr>
          <w:rFonts w:ascii="仿宋_GB2312" w:eastAsia="仿宋_GB2312" w:hint="eastAsia"/>
          <w:sz w:val="32"/>
          <w:szCs w:val="32"/>
          <w:lang w:eastAsia="zh-CN"/>
        </w:rPr>
        <w:t>+学科组织听力及口语考试成绩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50%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30"/>
        <w:jc w:val="both"/>
        <w:rPr>
          <w:rFonts w:ascii="仿宋_GB2312" w:eastAsia="仿宋_GB2312" w:hAnsi="仿宋_GB2312" w:cs="仿宋_GB2312"/>
          <w:b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2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.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val="zh-TW" w:eastAsia="zh-TW"/>
        </w:rPr>
        <w:t>专业综合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测试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一、二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（单科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总分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100分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TW"/>
        </w:rPr>
        <w:t>，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60分及格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）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考核形式：笔试，闭卷考试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考试时间：150分钟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试内容：园林植物种质资源、遗传育种、栽培养护、园林生态及园林植物应用、植物生理、分子生物学等方面的专业综合知识。根据报考不同方向选择A卷或B卷。A卷：侧重遗传育种及分子生物学（研究方向一、二）；B卷：侧重栽培繁殖、植物生理及生态学（研究方向二、三）。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试卷分为独立两部分：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（1</w:t>
      </w:r>
      <w:r w:rsidR="00D564D4">
        <w:rPr>
          <w:rFonts w:ascii="仿宋_GB2312" w:eastAsia="仿宋_GB2312" w:hint="eastAsia"/>
          <w:sz w:val="32"/>
          <w:szCs w:val="32"/>
          <w:lang w:eastAsia="zh-CN"/>
        </w:rPr>
        <w:t>）风景园林学（农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）专业综合测试</w:t>
      </w:r>
      <w:proofErr w:type="gramStart"/>
      <w:r w:rsidRPr="007B1A0E">
        <w:rPr>
          <w:rFonts w:ascii="仿宋_GB2312" w:eastAsia="仿宋_GB2312" w:hint="eastAsia"/>
          <w:sz w:val="32"/>
          <w:szCs w:val="32"/>
          <w:lang w:eastAsia="zh-CN"/>
        </w:rPr>
        <w:t>一</w:t>
      </w:r>
      <w:proofErr w:type="gramEnd"/>
      <w:r w:rsidRPr="007B1A0E">
        <w:rPr>
          <w:rFonts w:ascii="仿宋_GB2312" w:eastAsia="仿宋_GB2312" w:hint="eastAsia"/>
          <w:sz w:val="32"/>
          <w:szCs w:val="32"/>
          <w:lang w:eastAsia="zh-CN"/>
        </w:rPr>
        <w:t>：基础知识考核，100分， A、B卷同。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（2</w:t>
      </w:r>
      <w:r w:rsidR="00D564D4">
        <w:rPr>
          <w:rFonts w:ascii="仿宋_GB2312" w:eastAsia="仿宋_GB2312" w:hint="eastAsia"/>
          <w:sz w:val="32"/>
          <w:szCs w:val="32"/>
          <w:lang w:eastAsia="zh-CN"/>
        </w:rPr>
        <w:t>）风景园林学（农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）专业综合测试二：综合知识考核，100分， A、B卷不同。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注：方向一、花卉种质资源与遗传育种；方向二、花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lastRenderedPageBreak/>
        <w:t>卉繁殖与栽培；方向三、园林植物应用与园林生态。</w:t>
      </w:r>
    </w:p>
    <w:p w:rsidR="00213438" w:rsidRPr="00D564D4" w:rsidRDefault="00257C00">
      <w:pPr>
        <w:widowControl w:val="0"/>
        <w:autoSpaceDE w:val="0"/>
        <w:autoSpaceDN w:val="0"/>
        <w:spacing w:line="560" w:lineRule="exact"/>
        <w:ind w:firstLineChars="196" w:firstLine="630"/>
        <w:jc w:val="both"/>
        <w:rPr>
          <w:rFonts w:ascii="仿宋_GB2312" w:eastAsia="仿宋_GB2312" w:hAnsi="仿宋_GB2312" w:cs="仿宋_GB2312"/>
          <w:b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3</w:t>
      </w:r>
      <w:r w:rsidR="008B784D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.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val="zh-TW" w:eastAsia="zh-TW"/>
        </w:rPr>
        <w:t>综合素质考核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 xml:space="preserve"> 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（100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TW"/>
        </w:rPr>
        <w:t>分，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val="zh-TW" w:eastAsia="zh-CN"/>
        </w:rPr>
        <w:t>60分及格</w:t>
      </w:r>
      <w:r w:rsidR="00D564D4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）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考核形式：由学科组织专家考核小组（至少5人及以上）对申请人进行综合面试；考核组成员分别打分，</w:t>
      </w:r>
      <w:proofErr w:type="gramStart"/>
      <w:r w:rsidRPr="007B1A0E">
        <w:rPr>
          <w:rFonts w:ascii="仿宋_GB2312" w:eastAsia="仿宋_GB2312" w:hint="eastAsia"/>
          <w:sz w:val="32"/>
          <w:szCs w:val="32"/>
          <w:lang w:eastAsia="zh-CN"/>
        </w:rPr>
        <w:t>计平均</w:t>
      </w:r>
      <w:proofErr w:type="gramEnd"/>
      <w:r w:rsidRPr="007B1A0E">
        <w:rPr>
          <w:rFonts w:ascii="仿宋_GB2312" w:eastAsia="仿宋_GB2312" w:hint="eastAsia"/>
          <w:sz w:val="32"/>
          <w:szCs w:val="32"/>
          <w:lang w:eastAsia="zh-CN"/>
        </w:rPr>
        <w:t>分。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考试时间：不少于20分钟</w:t>
      </w:r>
    </w:p>
    <w:p w:rsidR="008B784D" w:rsidRDefault="00257C00" w:rsidP="008B784D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试内容：申请者介绍情况10分钟（采用PPT形式），内容包括个人简历(学习和工作经历)、硕士学习成绩、参加科学研究情况及其主要成果、博士科研思路等；综合面试时间10分钟以上，内容包括外语口语表达、专业背景考核、科研潜能考核、综合素质考核等方面的能力。</w:t>
      </w:r>
    </w:p>
    <w:p w:rsidR="00213438" w:rsidRPr="008B784D" w:rsidRDefault="008B784D" w:rsidP="008B784D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FD2E2B">
        <w:rPr>
          <w:rFonts w:ascii="楷体" w:eastAsia="楷体" w:hAnsi="楷体" w:cs="仿宋_GB2312"/>
          <w:sz w:val="32"/>
          <w:szCs w:val="32"/>
          <w:lang w:eastAsia="zh-CN"/>
        </w:rPr>
        <w:t>（</w:t>
      </w:r>
      <w:r>
        <w:rPr>
          <w:rFonts w:ascii="楷体" w:eastAsia="楷体" w:hAnsi="楷体" w:cs="仿宋_GB2312" w:hint="eastAsia"/>
          <w:sz w:val="32"/>
          <w:szCs w:val="32"/>
          <w:lang w:eastAsia="zh-CN"/>
        </w:rPr>
        <w:t>二</w:t>
      </w:r>
      <w:r w:rsidRPr="00FD2E2B">
        <w:rPr>
          <w:rFonts w:ascii="楷体" w:eastAsia="楷体" w:hAnsi="楷体" w:cs="仿宋_GB2312"/>
          <w:sz w:val="32"/>
          <w:szCs w:val="32"/>
          <w:lang w:eastAsia="zh-CN"/>
        </w:rPr>
        <w:t>）</w:t>
      </w:r>
      <w:r>
        <w:rPr>
          <w:rFonts w:ascii="楷体" w:eastAsia="楷体" w:hAnsi="楷体" w:cs="仿宋_GB2312" w:hint="eastAsia"/>
          <w:sz w:val="32"/>
          <w:szCs w:val="32"/>
          <w:lang w:eastAsia="zh-CN"/>
        </w:rPr>
        <w:t>考核成绩计算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考核成绩综合得分=英语测试*10%+综合测试</w:t>
      </w:r>
      <w:proofErr w:type="gramStart"/>
      <w:r w:rsidRPr="007B1A0E">
        <w:rPr>
          <w:rFonts w:ascii="仿宋_GB2312" w:eastAsia="仿宋_GB2312" w:hint="eastAsia"/>
          <w:sz w:val="32"/>
          <w:szCs w:val="32"/>
          <w:lang w:eastAsia="zh-CN"/>
        </w:rPr>
        <w:t>一</w:t>
      </w:r>
      <w:proofErr w:type="gramEnd"/>
      <w:r w:rsidRPr="007B1A0E">
        <w:rPr>
          <w:rFonts w:ascii="仿宋_GB2312" w:eastAsia="仿宋_GB2312" w:hint="eastAsia"/>
          <w:sz w:val="32"/>
          <w:szCs w:val="32"/>
          <w:lang w:eastAsia="zh-CN"/>
        </w:rPr>
        <w:t>*25%+综合测试二*25%+ +综合素质考核40%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黑体" w:eastAsia="黑体" w:hAnsi="黑体" w:cs="仿宋_GB2312"/>
          <w:sz w:val="32"/>
          <w:szCs w:val="32"/>
          <w:lang w:val="zh-TW" w:eastAsia="zh-TW"/>
        </w:rPr>
      </w:pPr>
      <w:r>
        <w:rPr>
          <w:rFonts w:ascii="黑体" w:eastAsia="黑体" w:hAnsi="黑体" w:cs="仿宋_GB2312" w:hint="eastAsia"/>
          <w:sz w:val="32"/>
          <w:szCs w:val="32"/>
          <w:lang w:val="zh-TW" w:eastAsia="zh-TW"/>
        </w:rPr>
        <w:t>三、考核要求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1</w:t>
      </w:r>
      <w:r w:rsidR="008B784D">
        <w:rPr>
          <w:rFonts w:ascii="仿宋_GB2312" w:eastAsia="仿宋_GB2312" w:hint="eastAsia"/>
          <w:sz w:val="32"/>
          <w:szCs w:val="32"/>
          <w:lang w:eastAsia="zh-CN"/>
        </w:rPr>
        <w:t>.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考核为差额考核，差额比例根据进入考核程序申请人情况确定。</w:t>
      </w:r>
    </w:p>
    <w:p w:rsidR="00213438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2</w:t>
      </w:r>
      <w:r w:rsidR="008B784D">
        <w:rPr>
          <w:rFonts w:ascii="仿宋_GB2312" w:eastAsia="仿宋_GB2312" w:hint="eastAsia"/>
          <w:sz w:val="32"/>
          <w:szCs w:val="32"/>
          <w:lang w:eastAsia="zh-CN"/>
        </w:rPr>
        <w:t>.根据考生考核的综合成绩排名和导师招生名额全面衡量，择优录取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:rsidR="008B784D" w:rsidRPr="008B784D" w:rsidRDefault="008B784D" w:rsidP="008B784D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3.请考生</w:t>
      </w:r>
      <w:r w:rsidRPr="007B1A0E">
        <w:rPr>
          <w:rFonts w:ascii="仿宋_GB2312" w:eastAsia="仿宋_GB2312" w:hint="eastAsia"/>
          <w:sz w:val="32"/>
          <w:szCs w:val="32"/>
          <w:lang w:eastAsia="zh-CN"/>
        </w:rPr>
        <w:t>根据各自需求报考本学科研究方向，欢迎生物学等相关学科的学生跨专业申请报考。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黑体" w:eastAsia="黑体" w:hAnsi="黑体" w:cs="仿宋_GB2312"/>
          <w:sz w:val="32"/>
          <w:szCs w:val="32"/>
          <w:lang w:val="zh-TW" w:eastAsia="zh-TW"/>
        </w:rPr>
      </w:pPr>
      <w:r>
        <w:rPr>
          <w:rFonts w:ascii="黑体" w:eastAsia="黑体" w:hAnsi="黑体" w:cs="仿宋_GB2312" w:hint="eastAsia"/>
          <w:sz w:val="32"/>
          <w:szCs w:val="32"/>
          <w:lang w:val="zh-TW" w:eastAsia="zh-TW"/>
        </w:rPr>
        <w:t>四、参考书目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30"/>
        <w:jc w:val="both"/>
        <w:rPr>
          <w:rFonts w:ascii="仿宋_GB2312" w:eastAsia="仿宋_GB2312" w:hAnsi="仿宋_GB2312" w:cs="仿宋_GB2312"/>
          <w:b/>
          <w:sz w:val="32"/>
          <w:szCs w:val="32"/>
          <w:lang w:val="zh-TW"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1</w:t>
      </w:r>
      <w:r w:rsidR="008B784D"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.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A卷及B</w:t>
      </w:r>
      <w:proofErr w:type="gramStart"/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卷共同</w:t>
      </w:r>
      <w:proofErr w:type="gramEnd"/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参考书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《中国花卉品种分类学》，陈俊愉主编，中国林业出版社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lastRenderedPageBreak/>
        <w:t>《园林树木学》（第二版），陈有民主编，中国林业出版社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《园林花卉学》（第三版），刘燕主编，中国林业出版社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30"/>
        <w:jc w:val="both"/>
        <w:rPr>
          <w:rFonts w:ascii="仿宋_GB2312" w:eastAsia="仿宋_GB2312" w:hAnsi="仿宋_GB2312" w:cs="仿宋_GB2312"/>
          <w:b/>
          <w:sz w:val="32"/>
          <w:szCs w:val="32"/>
          <w:lang w:val="zh-CN"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2</w:t>
      </w:r>
      <w:r w:rsidR="008B784D"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.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A卷 参考书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《园林植物遗传育种学》（第二版），程金水主编，中国林业出版社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《园林植物遗传学》（第二版），戴思兰主编，中国林业出版社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《园林植物育种学》（第二版），戴思兰主编，中国林业出版社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《现代分子生物学（第4版）》朱玉贤等编著，高等教育出版社</w:t>
      </w:r>
    </w:p>
    <w:p w:rsidR="00213438" w:rsidRDefault="00257C00">
      <w:pPr>
        <w:widowControl w:val="0"/>
        <w:autoSpaceDE w:val="0"/>
        <w:autoSpaceDN w:val="0"/>
        <w:spacing w:line="560" w:lineRule="exact"/>
        <w:ind w:firstLineChars="196" w:firstLine="630"/>
        <w:jc w:val="both"/>
        <w:rPr>
          <w:rFonts w:ascii="仿宋_GB2312" w:eastAsia="仿宋_GB2312" w:hAnsi="仿宋_GB2312" w:cs="仿宋_GB2312"/>
          <w:b/>
          <w:sz w:val="32"/>
          <w:szCs w:val="32"/>
          <w:lang w:val="zh-CN"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3</w:t>
      </w:r>
      <w:r w:rsidR="008B784D"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.</w:t>
      </w:r>
      <w:r>
        <w:rPr>
          <w:rFonts w:ascii="仿宋_GB2312" w:eastAsia="仿宋_GB2312" w:hAnsi="仿宋_GB2312" w:cs="仿宋_GB2312" w:hint="eastAsia"/>
          <w:b/>
          <w:sz w:val="32"/>
          <w:szCs w:val="32"/>
          <w:lang w:val="zh-CN" w:eastAsia="zh-CN"/>
        </w:rPr>
        <w:t>B卷 参考书</w:t>
      </w:r>
    </w:p>
    <w:p w:rsidR="00213438" w:rsidRPr="007B1A0E" w:rsidRDefault="00257C00" w:rsidP="007B1A0E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《植物生理学》，郑彩霞主编，中国林业出版社</w:t>
      </w:r>
    </w:p>
    <w:p w:rsidR="00213438" w:rsidRPr="007B1A0E" w:rsidRDefault="00257C00" w:rsidP="008B784D">
      <w:pPr>
        <w:widowControl w:val="0"/>
        <w:autoSpaceDE w:val="0"/>
        <w:autoSpaceDN w:val="0"/>
        <w:spacing w:line="560" w:lineRule="exact"/>
        <w:ind w:firstLineChars="196" w:firstLine="627"/>
        <w:jc w:val="both"/>
        <w:rPr>
          <w:rFonts w:ascii="仿宋_GB2312" w:eastAsia="仿宋_GB2312"/>
          <w:sz w:val="32"/>
          <w:szCs w:val="32"/>
          <w:lang w:eastAsia="zh-CN"/>
        </w:rPr>
      </w:pPr>
      <w:r w:rsidRPr="007B1A0E">
        <w:rPr>
          <w:rFonts w:ascii="仿宋_GB2312" w:eastAsia="仿宋_GB2312" w:hint="eastAsia"/>
          <w:sz w:val="32"/>
          <w:szCs w:val="32"/>
          <w:lang w:eastAsia="zh-CN"/>
        </w:rPr>
        <w:t>《植物生态学（第2版）》，</w:t>
      </w:r>
      <w:proofErr w:type="gramStart"/>
      <w:r w:rsidRPr="007B1A0E">
        <w:rPr>
          <w:rFonts w:ascii="仿宋_GB2312" w:eastAsia="仿宋_GB2312" w:hint="eastAsia"/>
          <w:sz w:val="32"/>
          <w:szCs w:val="32"/>
          <w:lang w:eastAsia="zh-CN"/>
        </w:rPr>
        <w:t>姜汉侨</w:t>
      </w:r>
      <w:proofErr w:type="gramEnd"/>
      <w:r w:rsidRPr="007B1A0E">
        <w:rPr>
          <w:rFonts w:ascii="仿宋_GB2312" w:eastAsia="仿宋_GB2312" w:hint="eastAsia"/>
          <w:sz w:val="32"/>
          <w:szCs w:val="32"/>
          <w:lang w:eastAsia="zh-CN"/>
        </w:rPr>
        <w:t>等编著，高等教育出版社</w:t>
      </w:r>
    </w:p>
    <w:sectPr w:rsidR="00213438" w:rsidRPr="007B1A0E">
      <w:footerReference w:type="default" r:id="rId8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5E5" w:rsidRDefault="00C315E5">
      <w:r>
        <w:separator/>
      </w:r>
    </w:p>
  </w:endnote>
  <w:endnote w:type="continuationSeparator" w:id="0">
    <w:p w:rsidR="00C315E5" w:rsidRDefault="00C3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438" w:rsidRDefault="00257C00">
    <w:pPr>
      <w:pStyle w:val="a3"/>
      <w:tabs>
        <w:tab w:val="clear" w:pos="8306"/>
        <w:tab w:val="right" w:pos="8280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C411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5E5" w:rsidRDefault="00C315E5">
      <w:r>
        <w:separator/>
      </w:r>
    </w:p>
  </w:footnote>
  <w:footnote w:type="continuationSeparator" w:id="0">
    <w:p w:rsidR="00C315E5" w:rsidRDefault="00C31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2E"/>
    <w:rsid w:val="00005992"/>
    <w:rsid w:val="0007155F"/>
    <w:rsid w:val="00076A60"/>
    <w:rsid w:val="000B5883"/>
    <w:rsid w:val="00120E1C"/>
    <w:rsid w:val="001C7C79"/>
    <w:rsid w:val="00213438"/>
    <w:rsid w:val="00232A01"/>
    <w:rsid w:val="002339CA"/>
    <w:rsid w:val="00257C00"/>
    <w:rsid w:val="002B4885"/>
    <w:rsid w:val="002C47C9"/>
    <w:rsid w:val="002E121F"/>
    <w:rsid w:val="002F7B2F"/>
    <w:rsid w:val="00317359"/>
    <w:rsid w:val="00356798"/>
    <w:rsid w:val="00394089"/>
    <w:rsid w:val="00413CB5"/>
    <w:rsid w:val="00473DDB"/>
    <w:rsid w:val="00492D49"/>
    <w:rsid w:val="004A3E37"/>
    <w:rsid w:val="004F16E0"/>
    <w:rsid w:val="005E1E50"/>
    <w:rsid w:val="00665772"/>
    <w:rsid w:val="006A651C"/>
    <w:rsid w:val="006B2427"/>
    <w:rsid w:val="00714CAB"/>
    <w:rsid w:val="007B1A0E"/>
    <w:rsid w:val="008629B1"/>
    <w:rsid w:val="008B784D"/>
    <w:rsid w:val="009445A8"/>
    <w:rsid w:val="009F512E"/>
    <w:rsid w:val="00A10166"/>
    <w:rsid w:val="00A5437B"/>
    <w:rsid w:val="00A8608F"/>
    <w:rsid w:val="00AB6546"/>
    <w:rsid w:val="00B00D7D"/>
    <w:rsid w:val="00C315E5"/>
    <w:rsid w:val="00C411C4"/>
    <w:rsid w:val="00C50C61"/>
    <w:rsid w:val="00C7217B"/>
    <w:rsid w:val="00CC31EC"/>
    <w:rsid w:val="00D564D4"/>
    <w:rsid w:val="00DE6067"/>
    <w:rsid w:val="00E31386"/>
    <w:rsid w:val="00E422A0"/>
    <w:rsid w:val="00ED5CB1"/>
    <w:rsid w:val="00F11ADC"/>
    <w:rsid w:val="00F94082"/>
    <w:rsid w:val="0DEF4521"/>
    <w:rsid w:val="14034251"/>
    <w:rsid w:val="1B086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sz w:val="18"/>
      <w:szCs w:val="18"/>
      <w:u w:color="000000"/>
    </w:rPr>
  </w:style>
  <w:style w:type="paragraph" w:styleId="a4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页眉与页脚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7">
    <w:name w:val="正常"/>
    <w:qFormat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customStyle="1" w:styleId="Char">
    <w:name w:val="页眉 Char"/>
    <w:basedOn w:val="a0"/>
    <w:link w:val="a4"/>
    <w:uiPriority w:val="99"/>
    <w:qFormat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sz w:val="18"/>
      <w:szCs w:val="18"/>
      <w:u w:color="000000"/>
    </w:rPr>
  </w:style>
  <w:style w:type="paragraph" w:styleId="a4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页眉与页脚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7">
    <w:name w:val="正常"/>
    <w:qFormat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customStyle="1" w:styleId="Char">
    <w:name w:val="页眉 Char"/>
    <w:basedOn w:val="a0"/>
    <w:link w:val="a4"/>
    <w:uiPriority w:val="99"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240</Words>
  <Characters>1372</Characters>
  <Application>Microsoft Office Word</Application>
  <DocSecurity>0</DocSecurity>
  <Lines>11</Lines>
  <Paragraphs>3</Paragraphs>
  <ScaleCrop>false</ScaleCrop>
  <Company>SkyUN.Org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</cp:lastModifiedBy>
  <cp:revision>6</cp:revision>
  <dcterms:created xsi:type="dcterms:W3CDTF">2019-11-11T01:36:00Z</dcterms:created>
  <dcterms:modified xsi:type="dcterms:W3CDTF">2021-11-15T02:10:00Z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855A138DDD444209A7B20C8D79A02EF2</vt:lpwstr>
  </property>
</Properties>
</file>